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A261" w14:textId="77777777" w:rsidR="00FE067E" w:rsidRPr="0008252D" w:rsidRDefault="003C6034" w:rsidP="00CC1F3B">
      <w:pPr>
        <w:pStyle w:val="TitlePageOrigin"/>
        <w:rPr>
          <w:color w:val="auto"/>
        </w:rPr>
      </w:pPr>
      <w:r w:rsidRPr="0008252D">
        <w:rPr>
          <w:caps w:val="0"/>
          <w:color w:val="auto"/>
        </w:rPr>
        <w:t>WEST VIRGINIA LEGISLATURE</w:t>
      </w:r>
    </w:p>
    <w:p w14:paraId="49AD166A" w14:textId="77777777" w:rsidR="00CD36CF" w:rsidRPr="0008252D" w:rsidRDefault="00CD36CF" w:rsidP="00CC1F3B">
      <w:pPr>
        <w:pStyle w:val="TitlePageSession"/>
        <w:rPr>
          <w:color w:val="auto"/>
        </w:rPr>
      </w:pPr>
      <w:r w:rsidRPr="0008252D">
        <w:rPr>
          <w:color w:val="auto"/>
        </w:rPr>
        <w:t>20</w:t>
      </w:r>
      <w:r w:rsidR="00EC5E63" w:rsidRPr="0008252D">
        <w:rPr>
          <w:color w:val="auto"/>
        </w:rPr>
        <w:t>2</w:t>
      </w:r>
      <w:r w:rsidR="00B71E6F" w:rsidRPr="0008252D">
        <w:rPr>
          <w:color w:val="auto"/>
        </w:rPr>
        <w:t>3</w:t>
      </w:r>
      <w:r w:rsidRPr="0008252D">
        <w:rPr>
          <w:color w:val="auto"/>
        </w:rPr>
        <w:t xml:space="preserve"> </w:t>
      </w:r>
      <w:r w:rsidR="003C6034" w:rsidRPr="0008252D">
        <w:rPr>
          <w:caps w:val="0"/>
          <w:color w:val="auto"/>
        </w:rPr>
        <w:t>REGULAR SESSION</w:t>
      </w:r>
    </w:p>
    <w:p w14:paraId="1041BCAC" w14:textId="77777777" w:rsidR="00CD36CF" w:rsidRPr="0008252D" w:rsidRDefault="00E0693F" w:rsidP="00CC1F3B">
      <w:pPr>
        <w:pStyle w:val="TitlePageBillPrefix"/>
        <w:rPr>
          <w:color w:val="auto"/>
        </w:rPr>
      </w:pPr>
      <w:sdt>
        <w:sdtPr>
          <w:rPr>
            <w:color w:val="auto"/>
          </w:rPr>
          <w:tag w:val="IntroDate"/>
          <w:id w:val="-1236936958"/>
          <w:placeholder>
            <w:docPart w:val="9A3E6B612D51477B9AD44918DEC7CACB"/>
          </w:placeholder>
          <w:text/>
        </w:sdtPr>
        <w:sdtEndPr/>
        <w:sdtContent>
          <w:r w:rsidR="00AE48A0" w:rsidRPr="0008252D">
            <w:rPr>
              <w:color w:val="auto"/>
            </w:rPr>
            <w:t>Introduced</w:t>
          </w:r>
        </w:sdtContent>
      </w:sdt>
    </w:p>
    <w:p w14:paraId="44EFD5FF" w14:textId="03DC18E2" w:rsidR="00CD36CF" w:rsidRPr="0008252D" w:rsidRDefault="00E0693F" w:rsidP="00CC1F3B">
      <w:pPr>
        <w:pStyle w:val="BillNumber"/>
        <w:rPr>
          <w:color w:val="auto"/>
        </w:rPr>
      </w:pPr>
      <w:sdt>
        <w:sdtPr>
          <w:rPr>
            <w:color w:val="auto"/>
          </w:rPr>
          <w:tag w:val="Chamber"/>
          <w:id w:val="893011969"/>
          <w:lock w:val="sdtLocked"/>
          <w:placeholder>
            <w:docPart w:val="D218A967AD9D4DE5BB746C6F0CDFE7C2"/>
          </w:placeholder>
          <w:dropDownList>
            <w:listItem w:displayText="House" w:value="House"/>
            <w:listItem w:displayText="Senate" w:value="Senate"/>
          </w:dropDownList>
        </w:sdtPr>
        <w:sdtEndPr/>
        <w:sdtContent>
          <w:r w:rsidR="00C33434" w:rsidRPr="0008252D">
            <w:rPr>
              <w:color w:val="auto"/>
            </w:rPr>
            <w:t>House</w:t>
          </w:r>
        </w:sdtContent>
      </w:sdt>
      <w:r w:rsidR="00303684" w:rsidRPr="0008252D">
        <w:rPr>
          <w:color w:val="auto"/>
        </w:rPr>
        <w:t xml:space="preserve"> </w:t>
      </w:r>
      <w:r w:rsidR="00CD36CF" w:rsidRPr="0008252D">
        <w:rPr>
          <w:color w:val="auto"/>
        </w:rPr>
        <w:t xml:space="preserve">Bill </w:t>
      </w:r>
      <w:sdt>
        <w:sdtPr>
          <w:rPr>
            <w:color w:val="auto"/>
          </w:rPr>
          <w:tag w:val="BNum"/>
          <w:id w:val="1645317809"/>
          <w:lock w:val="sdtLocked"/>
          <w:placeholder>
            <w:docPart w:val="3B4CA4874F9C4500A0A4B96E9F7357F2"/>
          </w:placeholder>
          <w:text/>
        </w:sdtPr>
        <w:sdtEndPr/>
        <w:sdtContent>
          <w:r>
            <w:rPr>
              <w:color w:val="auto"/>
            </w:rPr>
            <w:t>2866</w:t>
          </w:r>
        </w:sdtContent>
      </w:sdt>
    </w:p>
    <w:p w14:paraId="3FF1645D" w14:textId="6E898287" w:rsidR="00CD36CF" w:rsidRPr="0008252D" w:rsidRDefault="00CD36CF" w:rsidP="00CC1F3B">
      <w:pPr>
        <w:pStyle w:val="Sponsors"/>
        <w:rPr>
          <w:color w:val="auto"/>
        </w:rPr>
      </w:pPr>
      <w:r w:rsidRPr="0008252D">
        <w:rPr>
          <w:color w:val="auto"/>
        </w:rPr>
        <w:t xml:space="preserve">By </w:t>
      </w:r>
      <w:sdt>
        <w:sdtPr>
          <w:rPr>
            <w:color w:val="auto"/>
          </w:rPr>
          <w:tag w:val="Sponsors"/>
          <w:id w:val="1589585889"/>
          <w:placeholder>
            <w:docPart w:val="9FC40E5C4153436585A476B7865BE45A"/>
          </w:placeholder>
          <w:text w:multiLine="1"/>
        </w:sdtPr>
        <w:sdtEndPr/>
        <w:sdtContent>
          <w:r w:rsidR="00BE3604" w:rsidRPr="0008252D">
            <w:rPr>
              <w:color w:val="auto"/>
            </w:rPr>
            <w:t>Delegate</w:t>
          </w:r>
          <w:r w:rsidR="000B1CB9">
            <w:rPr>
              <w:color w:val="auto"/>
            </w:rPr>
            <w:t>s</w:t>
          </w:r>
          <w:r w:rsidR="00BE3604" w:rsidRPr="0008252D">
            <w:rPr>
              <w:color w:val="auto"/>
            </w:rPr>
            <w:t xml:space="preserve"> Holstein</w:t>
          </w:r>
          <w:r w:rsidR="000B1CB9">
            <w:rPr>
              <w:color w:val="auto"/>
            </w:rPr>
            <w:t>, Foster, Steele, Keaton, and Forsht</w:t>
          </w:r>
        </w:sdtContent>
      </w:sdt>
    </w:p>
    <w:p w14:paraId="2AA41DA0" w14:textId="52AD1DD7" w:rsidR="00E831B3" w:rsidRPr="0008252D" w:rsidRDefault="00CD36CF" w:rsidP="00CC1F3B">
      <w:pPr>
        <w:pStyle w:val="References"/>
        <w:rPr>
          <w:color w:val="auto"/>
        </w:rPr>
      </w:pPr>
      <w:r w:rsidRPr="0008252D">
        <w:rPr>
          <w:color w:val="auto"/>
        </w:rPr>
        <w:t>[</w:t>
      </w:r>
      <w:sdt>
        <w:sdtPr>
          <w:rPr>
            <w:color w:val="auto"/>
          </w:rPr>
          <w:tag w:val="References"/>
          <w:id w:val="-1043047873"/>
          <w:placeholder>
            <w:docPart w:val="21F384D1C7EE42AEAD0D22BC5CBD5035"/>
          </w:placeholder>
          <w:text w:multiLine="1"/>
        </w:sdtPr>
        <w:sdtEndPr/>
        <w:sdtContent>
          <w:r w:rsidR="00E0693F">
            <w:rPr>
              <w:color w:val="auto"/>
            </w:rPr>
            <w:t>Introduced January 20, 2023; Referred to the Committee on the Judiciary</w:t>
          </w:r>
        </w:sdtContent>
      </w:sdt>
      <w:r w:rsidRPr="0008252D">
        <w:rPr>
          <w:color w:val="auto"/>
        </w:rPr>
        <w:t>]</w:t>
      </w:r>
    </w:p>
    <w:p w14:paraId="751154CB" w14:textId="61E1EA2E" w:rsidR="00303684" w:rsidRPr="0008252D" w:rsidRDefault="0000526A" w:rsidP="00CC1F3B">
      <w:pPr>
        <w:pStyle w:val="TitleSection"/>
        <w:rPr>
          <w:color w:val="auto"/>
        </w:rPr>
      </w:pPr>
      <w:r w:rsidRPr="0008252D">
        <w:rPr>
          <w:color w:val="auto"/>
        </w:rPr>
        <w:lastRenderedPageBreak/>
        <w:t>A BILL</w:t>
      </w:r>
      <w:r w:rsidR="00BE3604" w:rsidRPr="0008252D">
        <w:rPr>
          <w:color w:val="auto"/>
        </w:rPr>
        <w:t xml:space="preserve"> to amend the Code of West Virginia, 1931, as amended, by adding thereto a new article, designated §3-</w:t>
      </w:r>
      <w:r w:rsidR="003551C9" w:rsidRPr="0008252D">
        <w:rPr>
          <w:color w:val="auto"/>
        </w:rPr>
        <w:t>1C</w:t>
      </w:r>
      <w:r w:rsidR="00BE3604" w:rsidRPr="0008252D">
        <w:rPr>
          <w:color w:val="auto"/>
        </w:rPr>
        <w:t xml:space="preserve">-1, </w:t>
      </w:r>
      <w:r w:rsidR="00BF2AC7" w:rsidRPr="0008252D">
        <w:rPr>
          <w:color w:val="auto"/>
        </w:rPr>
        <w:t xml:space="preserve">§3-1C-2, §3-1C-3, </w:t>
      </w:r>
      <w:r w:rsidR="00694D7B" w:rsidRPr="0008252D">
        <w:rPr>
          <w:color w:val="auto"/>
        </w:rPr>
        <w:t xml:space="preserve">and §3-1C-4, </w:t>
      </w:r>
      <w:r w:rsidR="00BE3604" w:rsidRPr="0008252D">
        <w:rPr>
          <w:color w:val="auto"/>
        </w:rPr>
        <w:t xml:space="preserve">all relating to </w:t>
      </w:r>
      <w:r w:rsidR="00105F9A" w:rsidRPr="0008252D">
        <w:rPr>
          <w:color w:val="auto"/>
        </w:rPr>
        <w:t>providing the procedure for election observers during elections in the state; eligibility and qualifications of observers; and requiring the Secretary of State to promulgate rules.</w:t>
      </w:r>
    </w:p>
    <w:p w14:paraId="34EEEF80" w14:textId="77777777" w:rsidR="00303684" w:rsidRPr="0008252D" w:rsidRDefault="00303684" w:rsidP="00CC1F3B">
      <w:pPr>
        <w:pStyle w:val="EnactingClause"/>
        <w:rPr>
          <w:color w:val="auto"/>
        </w:rPr>
      </w:pPr>
      <w:r w:rsidRPr="0008252D">
        <w:rPr>
          <w:color w:val="auto"/>
        </w:rPr>
        <w:t>Be it enacted by the Legislature of West Virginia:</w:t>
      </w:r>
    </w:p>
    <w:p w14:paraId="4D66CFCD" w14:textId="77777777" w:rsidR="003C6034" w:rsidRPr="0008252D" w:rsidRDefault="003C6034" w:rsidP="00CC1F3B">
      <w:pPr>
        <w:pStyle w:val="EnactingClause"/>
        <w:rPr>
          <w:color w:val="auto"/>
        </w:rPr>
        <w:sectPr w:rsidR="003C6034" w:rsidRPr="0008252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EBE31" w14:textId="18CA3BDF" w:rsidR="008736AA" w:rsidRPr="0008252D" w:rsidRDefault="004F3A27" w:rsidP="002306D6">
      <w:pPr>
        <w:pStyle w:val="ArticleHeading"/>
        <w:rPr>
          <w:color w:val="auto"/>
          <w:u w:val="single"/>
        </w:rPr>
      </w:pPr>
      <w:r w:rsidRPr="0008252D">
        <w:rPr>
          <w:color w:val="auto"/>
          <w:u w:val="single"/>
        </w:rPr>
        <w:t xml:space="preserve">ARTICLE </w:t>
      </w:r>
      <w:r w:rsidR="003551C9" w:rsidRPr="0008252D">
        <w:rPr>
          <w:color w:val="auto"/>
          <w:u w:val="single"/>
        </w:rPr>
        <w:t>1C</w:t>
      </w:r>
      <w:r w:rsidRPr="0008252D">
        <w:rPr>
          <w:color w:val="auto"/>
          <w:u w:val="single"/>
        </w:rPr>
        <w:t>. ELECTION OBSERVERS.</w:t>
      </w:r>
    </w:p>
    <w:p w14:paraId="4A7DF1A2" w14:textId="77777777" w:rsidR="00DF374A" w:rsidRPr="0008252D" w:rsidRDefault="004F3A27" w:rsidP="00BB28FB">
      <w:pPr>
        <w:pStyle w:val="SectionHeading"/>
        <w:rPr>
          <w:color w:val="auto"/>
          <w:u w:val="single"/>
        </w:rPr>
        <w:sectPr w:rsidR="00DF374A" w:rsidRPr="0008252D" w:rsidSect="00DF199D">
          <w:type w:val="continuous"/>
          <w:pgSz w:w="12240" w:h="15840" w:code="1"/>
          <w:pgMar w:top="1440" w:right="1440" w:bottom="1440" w:left="1440" w:header="720" w:footer="720" w:gutter="0"/>
          <w:lnNumType w:countBy="1" w:restart="newSection"/>
          <w:cols w:space="720"/>
          <w:titlePg/>
          <w:docGrid w:linePitch="360"/>
        </w:sectPr>
      </w:pPr>
      <w:r w:rsidRPr="0008252D">
        <w:rPr>
          <w:color w:val="auto"/>
          <w:u w:val="single"/>
        </w:rPr>
        <w:t>§3-</w:t>
      </w:r>
      <w:r w:rsidR="003551C9" w:rsidRPr="0008252D">
        <w:rPr>
          <w:color w:val="auto"/>
          <w:u w:val="single"/>
        </w:rPr>
        <w:t>1C</w:t>
      </w:r>
      <w:r w:rsidRPr="0008252D">
        <w:rPr>
          <w:color w:val="auto"/>
          <w:u w:val="single"/>
        </w:rPr>
        <w:t>-1. Purpose.</w:t>
      </w:r>
    </w:p>
    <w:p w14:paraId="24E64BFB" w14:textId="67D904AC" w:rsidR="004F3A27" w:rsidRPr="0008252D" w:rsidRDefault="004F3A27" w:rsidP="001E7357">
      <w:pPr>
        <w:pStyle w:val="SectionBody"/>
        <w:rPr>
          <w:color w:val="auto"/>
          <w:u w:val="single"/>
        </w:rPr>
      </w:pPr>
      <w:r w:rsidRPr="0008252D">
        <w:rPr>
          <w:color w:val="auto"/>
          <w:u w:val="single"/>
        </w:rPr>
        <w:t>Th</w:t>
      </w:r>
      <w:r w:rsidR="001E7357" w:rsidRPr="0008252D">
        <w:rPr>
          <w:color w:val="auto"/>
          <w:u w:val="single"/>
        </w:rPr>
        <w:t xml:space="preserve">e purpose of this </w:t>
      </w:r>
      <w:r w:rsidRPr="0008252D">
        <w:rPr>
          <w:color w:val="auto"/>
          <w:u w:val="single"/>
        </w:rPr>
        <w:t xml:space="preserve">article </w:t>
      </w:r>
      <w:r w:rsidR="001E7357" w:rsidRPr="0008252D">
        <w:rPr>
          <w:color w:val="auto"/>
          <w:u w:val="single"/>
        </w:rPr>
        <w:t xml:space="preserve">is to </w:t>
      </w:r>
      <w:r w:rsidRPr="0008252D">
        <w:rPr>
          <w:color w:val="auto"/>
          <w:u w:val="single"/>
        </w:rPr>
        <w:t xml:space="preserve">provide the procedure for election observers during any election and at any </w:t>
      </w:r>
      <w:r w:rsidRPr="0008252D">
        <w:rPr>
          <w:rFonts w:cs="Arial"/>
          <w:color w:val="auto"/>
          <w:u w:val="single"/>
        </w:rPr>
        <w:t>voting or ballot-reviewing and ballot-counting location within this state</w:t>
      </w:r>
      <w:r w:rsidRPr="0008252D">
        <w:rPr>
          <w:color w:val="auto"/>
          <w:u w:val="single"/>
        </w:rPr>
        <w:t>.</w:t>
      </w:r>
    </w:p>
    <w:p w14:paraId="5D5B70E4" w14:textId="77777777" w:rsidR="00DF374A" w:rsidRPr="0008252D" w:rsidRDefault="004F3A27" w:rsidP="00BB28FB">
      <w:pPr>
        <w:pStyle w:val="SectionHeading"/>
        <w:rPr>
          <w:color w:val="auto"/>
          <w:u w:val="single"/>
        </w:rPr>
        <w:sectPr w:rsidR="00DF374A" w:rsidRPr="0008252D" w:rsidSect="00DF199D">
          <w:type w:val="continuous"/>
          <w:pgSz w:w="12240" w:h="15840" w:code="1"/>
          <w:pgMar w:top="1440" w:right="1440" w:bottom="1440" w:left="1440" w:header="720" w:footer="720" w:gutter="0"/>
          <w:lnNumType w:countBy="1" w:restart="newSection"/>
          <w:cols w:space="720"/>
          <w:titlePg/>
          <w:docGrid w:linePitch="360"/>
        </w:sectPr>
      </w:pPr>
      <w:r w:rsidRPr="0008252D">
        <w:rPr>
          <w:color w:val="auto"/>
          <w:u w:val="single"/>
        </w:rPr>
        <w:t>§3-</w:t>
      </w:r>
      <w:r w:rsidR="003551C9" w:rsidRPr="0008252D">
        <w:rPr>
          <w:color w:val="auto"/>
          <w:u w:val="single"/>
        </w:rPr>
        <w:t>1C</w:t>
      </w:r>
      <w:r w:rsidRPr="0008252D">
        <w:rPr>
          <w:color w:val="auto"/>
          <w:u w:val="single"/>
        </w:rPr>
        <w:t>-2.  Eligibility.</w:t>
      </w:r>
    </w:p>
    <w:p w14:paraId="29138C08" w14:textId="088F2FB7" w:rsidR="004F3A27" w:rsidRPr="0008252D" w:rsidRDefault="004F3A27" w:rsidP="00BB28FB">
      <w:pPr>
        <w:pStyle w:val="SectionBody"/>
        <w:rPr>
          <w:color w:val="auto"/>
          <w:u w:val="single"/>
        </w:rPr>
      </w:pPr>
      <w:r w:rsidRPr="0008252D">
        <w:rPr>
          <w:color w:val="auto"/>
          <w:u w:val="single"/>
        </w:rPr>
        <w:t xml:space="preserve">Political parties, candidates, and third-party organizations </w:t>
      </w:r>
      <w:r w:rsidR="001E7357" w:rsidRPr="0008252D">
        <w:rPr>
          <w:color w:val="auto"/>
          <w:u w:val="single"/>
        </w:rPr>
        <w:t>may</w:t>
      </w:r>
      <w:r w:rsidRPr="0008252D">
        <w:rPr>
          <w:color w:val="auto"/>
          <w:u w:val="single"/>
        </w:rPr>
        <w:t xml:space="preserve"> have </w:t>
      </w:r>
      <w:r w:rsidR="000B1CB9">
        <w:rPr>
          <w:color w:val="auto"/>
          <w:u w:val="single"/>
        </w:rPr>
        <w:t xml:space="preserve">two </w:t>
      </w:r>
      <w:r w:rsidRPr="0008252D">
        <w:rPr>
          <w:color w:val="auto"/>
          <w:u w:val="single"/>
        </w:rPr>
        <w:t>observers at every stage of the election process in an effort to maintain the transparency that is necessary for fair and safe voting in West Virginia. Any individual who is a registered voter in West Virginia may serve as an observer in any election location in the state.</w:t>
      </w:r>
    </w:p>
    <w:p w14:paraId="4F7D6E24" w14:textId="52D5CC31" w:rsidR="00DF374A" w:rsidRPr="0008252D" w:rsidRDefault="003551C9" w:rsidP="00BB28FB">
      <w:pPr>
        <w:pStyle w:val="SectionHeading"/>
        <w:rPr>
          <w:color w:val="auto"/>
          <w:u w:val="single"/>
        </w:rPr>
        <w:sectPr w:rsidR="00DF374A" w:rsidRPr="0008252D" w:rsidSect="00DF199D">
          <w:type w:val="continuous"/>
          <w:pgSz w:w="12240" w:h="15840" w:code="1"/>
          <w:pgMar w:top="1440" w:right="1440" w:bottom="1440" w:left="1440" w:header="720" w:footer="720" w:gutter="0"/>
          <w:lnNumType w:countBy="1" w:restart="newSection"/>
          <w:cols w:space="720"/>
          <w:titlePg/>
          <w:docGrid w:linePitch="360"/>
        </w:sectPr>
      </w:pPr>
      <w:r w:rsidRPr="0008252D">
        <w:rPr>
          <w:color w:val="auto"/>
          <w:u w:val="single"/>
        </w:rPr>
        <w:t>§3-1C-</w:t>
      </w:r>
      <w:r w:rsidR="00694D7B" w:rsidRPr="0008252D">
        <w:rPr>
          <w:color w:val="auto"/>
          <w:u w:val="single"/>
        </w:rPr>
        <w:t>3</w:t>
      </w:r>
      <w:r w:rsidRPr="0008252D">
        <w:rPr>
          <w:color w:val="auto"/>
          <w:u w:val="single"/>
        </w:rPr>
        <w:t>.</w:t>
      </w:r>
      <w:r w:rsidR="004F3A27" w:rsidRPr="0008252D">
        <w:rPr>
          <w:color w:val="auto"/>
          <w:u w:val="single"/>
        </w:rPr>
        <w:t xml:space="preserve"> </w:t>
      </w:r>
      <w:r w:rsidRPr="0008252D">
        <w:rPr>
          <w:color w:val="auto"/>
          <w:u w:val="single"/>
        </w:rPr>
        <w:t>Election observers qualification.</w:t>
      </w:r>
    </w:p>
    <w:p w14:paraId="2C785DBF" w14:textId="59FC49CD" w:rsidR="004F3A27" w:rsidRPr="0008252D" w:rsidRDefault="00DF374A" w:rsidP="00BB28FB">
      <w:pPr>
        <w:pStyle w:val="SectionBody"/>
        <w:rPr>
          <w:color w:val="auto"/>
          <w:u w:val="single"/>
        </w:rPr>
      </w:pPr>
      <w:r w:rsidRPr="0008252D">
        <w:rPr>
          <w:color w:val="auto"/>
          <w:u w:val="single"/>
        </w:rPr>
        <w:t>(a)</w:t>
      </w:r>
      <w:r w:rsidR="004F3A27" w:rsidRPr="0008252D">
        <w:rPr>
          <w:color w:val="auto"/>
          <w:u w:val="single"/>
        </w:rPr>
        <w:t xml:space="preserve"> Qualifications of Observers</w:t>
      </w:r>
      <w:r w:rsidR="00105F9A" w:rsidRPr="0008252D">
        <w:rPr>
          <w:color w:val="auto"/>
          <w:u w:val="single"/>
        </w:rPr>
        <w:t>.</w:t>
      </w:r>
      <w:r w:rsidR="004F3A27" w:rsidRPr="0008252D">
        <w:rPr>
          <w:color w:val="auto"/>
          <w:u w:val="single"/>
        </w:rPr>
        <w:t xml:space="preserve"> </w:t>
      </w:r>
    </w:p>
    <w:p w14:paraId="20B12A40" w14:textId="148EC1B9" w:rsidR="004F3A27" w:rsidRPr="0008252D" w:rsidRDefault="00DF374A" w:rsidP="00BB28FB">
      <w:pPr>
        <w:pStyle w:val="SectionBody"/>
        <w:rPr>
          <w:color w:val="auto"/>
          <w:u w:val="single"/>
        </w:rPr>
      </w:pPr>
      <w:r w:rsidRPr="0008252D">
        <w:rPr>
          <w:color w:val="auto"/>
          <w:u w:val="single"/>
        </w:rPr>
        <w:t xml:space="preserve">(1) </w:t>
      </w:r>
      <w:r w:rsidR="004F3A27" w:rsidRPr="0008252D">
        <w:rPr>
          <w:color w:val="auto"/>
          <w:u w:val="single"/>
        </w:rPr>
        <w:t xml:space="preserve">A letter of appointment by the political party, third-party organization, or candidate </w:t>
      </w:r>
      <w:r w:rsidR="001E7357" w:rsidRPr="0008252D">
        <w:rPr>
          <w:color w:val="auto"/>
          <w:u w:val="single"/>
        </w:rPr>
        <w:t xml:space="preserve">may </w:t>
      </w:r>
      <w:r w:rsidR="004F3A27" w:rsidRPr="0008252D">
        <w:rPr>
          <w:color w:val="auto"/>
          <w:u w:val="single"/>
        </w:rPr>
        <w:t xml:space="preserve">serve as the written credential necessary to conduct observation at a voting or ballot-reviewing and ballot-counting location. </w:t>
      </w:r>
    </w:p>
    <w:p w14:paraId="47AEA620" w14:textId="5692BD7D" w:rsidR="004F3A27" w:rsidRPr="0008252D" w:rsidRDefault="00DF374A" w:rsidP="00BB28FB">
      <w:pPr>
        <w:pStyle w:val="SectionBody"/>
        <w:rPr>
          <w:color w:val="auto"/>
          <w:u w:val="single"/>
        </w:rPr>
      </w:pPr>
      <w:r w:rsidRPr="0008252D">
        <w:rPr>
          <w:color w:val="auto"/>
          <w:u w:val="single"/>
        </w:rPr>
        <w:t xml:space="preserve">(2) </w:t>
      </w:r>
      <w:r w:rsidR="004F3A27" w:rsidRPr="0008252D">
        <w:rPr>
          <w:color w:val="auto"/>
          <w:u w:val="single"/>
        </w:rPr>
        <w:t xml:space="preserve">The observer </w:t>
      </w:r>
      <w:r w:rsidR="001E7357" w:rsidRPr="0008252D">
        <w:rPr>
          <w:color w:val="auto"/>
          <w:u w:val="single"/>
        </w:rPr>
        <w:t>shall</w:t>
      </w:r>
      <w:r w:rsidR="004F3A27" w:rsidRPr="0008252D">
        <w:rPr>
          <w:color w:val="auto"/>
          <w:u w:val="single"/>
        </w:rPr>
        <w:t xml:space="preserve"> present the letter of appointment to the appropriate election official upon entering the voting or ballot-reviewing and ballot-counting location and be prepared to show identification if requested. </w:t>
      </w:r>
    </w:p>
    <w:p w14:paraId="12280167" w14:textId="102AA681" w:rsidR="004F3A27" w:rsidRPr="0008252D" w:rsidRDefault="00DF374A" w:rsidP="00BB28FB">
      <w:pPr>
        <w:pStyle w:val="SectionBody"/>
        <w:rPr>
          <w:color w:val="auto"/>
          <w:u w:val="single"/>
        </w:rPr>
      </w:pPr>
      <w:r w:rsidRPr="0008252D">
        <w:rPr>
          <w:color w:val="auto"/>
          <w:u w:val="single"/>
        </w:rPr>
        <w:t>(b)</w:t>
      </w:r>
      <w:r w:rsidR="004F3A27" w:rsidRPr="0008252D">
        <w:rPr>
          <w:color w:val="auto"/>
          <w:u w:val="single"/>
        </w:rPr>
        <w:t xml:space="preserve"> Observer Access and Identification</w:t>
      </w:r>
      <w:r w:rsidR="0008252D" w:rsidRPr="0008252D">
        <w:rPr>
          <w:color w:val="auto"/>
          <w:u w:val="single"/>
        </w:rPr>
        <w:t>:</w:t>
      </w:r>
      <w:r w:rsidR="004F3A27" w:rsidRPr="0008252D">
        <w:rPr>
          <w:color w:val="auto"/>
          <w:u w:val="single"/>
        </w:rPr>
        <w:t xml:space="preserve"> </w:t>
      </w:r>
    </w:p>
    <w:p w14:paraId="23CA95DA" w14:textId="4691A927"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1</w:t>
      </w:r>
      <w:r w:rsidRPr="0008252D">
        <w:rPr>
          <w:color w:val="auto"/>
          <w:u w:val="single"/>
        </w:rPr>
        <w:t>)</w:t>
      </w:r>
      <w:r w:rsidR="004F3A27" w:rsidRPr="0008252D">
        <w:rPr>
          <w:color w:val="auto"/>
          <w:u w:val="single"/>
        </w:rPr>
        <w:t xml:space="preserve"> Badges: The appropriate election official shall furnish to each election observer a badge containing the words </w:t>
      </w:r>
      <w:r w:rsidR="00A86605" w:rsidRPr="0008252D">
        <w:rPr>
          <w:color w:val="auto"/>
          <w:u w:val="single"/>
        </w:rPr>
        <w:t>"</w:t>
      </w:r>
      <w:r w:rsidR="004F3A27" w:rsidRPr="0008252D">
        <w:rPr>
          <w:color w:val="auto"/>
          <w:u w:val="single"/>
        </w:rPr>
        <w:t>Official Observer,</w:t>
      </w:r>
      <w:r w:rsidR="00A86605" w:rsidRPr="0008252D">
        <w:rPr>
          <w:color w:val="auto"/>
          <w:u w:val="single"/>
        </w:rPr>
        <w:t>"</w:t>
      </w:r>
      <w:r w:rsidR="004F3A27" w:rsidRPr="0008252D">
        <w:rPr>
          <w:color w:val="auto"/>
          <w:u w:val="single"/>
        </w:rPr>
        <w:t xml:space="preserve"> the name of the observer, and the primary or election in which </w:t>
      </w:r>
      <w:r w:rsidR="00561D4D" w:rsidRPr="0008252D">
        <w:rPr>
          <w:color w:val="auto"/>
          <w:u w:val="single"/>
        </w:rPr>
        <w:t>the</w:t>
      </w:r>
      <w:r w:rsidR="004F3A27" w:rsidRPr="0008252D">
        <w:rPr>
          <w:color w:val="auto"/>
          <w:u w:val="single"/>
        </w:rPr>
        <w:t xml:space="preserve"> observer </w:t>
      </w:r>
      <w:r w:rsidR="00561D4D" w:rsidRPr="0008252D">
        <w:rPr>
          <w:color w:val="auto"/>
          <w:u w:val="single"/>
        </w:rPr>
        <w:t>may</w:t>
      </w:r>
      <w:r w:rsidR="004F3A27" w:rsidRPr="0008252D">
        <w:rPr>
          <w:color w:val="auto"/>
          <w:u w:val="single"/>
        </w:rPr>
        <w:t xml:space="preserve"> serve. The observer shall wear his or her badge at all times while he or she is serving as an observer at any voting or ballot-reviewing and ballot-counting location. </w:t>
      </w:r>
    </w:p>
    <w:p w14:paraId="0BB13AA4" w14:textId="7C4AADE8"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2</w:t>
      </w:r>
      <w:r w:rsidRPr="0008252D">
        <w:rPr>
          <w:color w:val="auto"/>
          <w:u w:val="single"/>
        </w:rPr>
        <w:t>)</w:t>
      </w:r>
      <w:r w:rsidR="004F3A27" w:rsidRPr="0008252D">
        <w:rPr>
          <w:color w:val="auto"/>
          <w:u w:val="single"/>
        </w:rPr>
        <w:t xml:space="preserve"> Observation at a Voting Location: </w:t>
      </w:r>
      <w:r w:rsidR="00561D4D" w:rsidRPr="0008252D">
        <w:rPr>
          <w:color w:val="auto"/>
          <w:u w:val="single"/>
        </w:rPr>
        <w:t>Subject to rules promulgated by the Secretary of State,</w:t>
      </w:r>
      <w:r w:rsidR="00105F9A" w:rsidRPr="0008252D">
        <w:rPr>
          <w:color w:val="auto"/>
          <w:u w:val="single"/>
        </w:rPr>
        <w:t xml:space="preserve"> o</w:t>
      </w:r>
      <w:r w:rsidR="004F3A27" w:rsidRPr="0008252D">
        <w:rPr>
          <w:color w:val="auto"/>
          <w:u w:val="single"/>
        </w:rPr>
        <w:t xml:space="preserve">bservers </w:t>
      </w:r>
      <w:r w:rsidR="00105F9A" w:rsidRPr="0008252D">
        <w:rPr>
          <w:color w:val="auto"/>
          <w:u w:val="single"/>
        </w:rPr>
        <w:t>may</w:t>
      </w:r>
      <w:r w:rsidR="004F3A27" w:rsidRPr="0008252D">
        <w:rPr>
          <w:color w:val="auto"/>
          <w:u w:val="single"/>
        </w:rPr>
        <w:t xml:space="preserve"> have complete access</w:t>
      </w:r>
      <w:r w:rsidR="001E7357" w:rsidRPr="0008252D">
        <w:rPr>
          <w:color w:val="auto"/>
          <w:u w:val="single"/>
        </w:rPr>
        <w:t xml:space="preserve"> to</w:t>
      </w:r>
      <w:r w:rsidR="004F3A27" w:rsidRPr="0008252D">
        <w:rPr>
          <w:color w:val="auto"/>
          <w:u w:val="single"/>
        </w:rPr>
        <w:t xml:space="preserve"> all activities</w:t>
      </w:r>
      <w:r w:rsidR="001E7357" w:rsidRPr="0008252D">
        <w:rPr>
          <w:color w:val="auto"/>
          <w:u w:val="single"/>
        </w:rPr>
        <w:t xml:space="preserve"> at each location</w:t>
      </w:r>
      <w:r w:rsidR="004F3A27" w:rsidRPr="0008252D">
        <w:rPr>
          <w:color w:val="auto"/>
          <w:u w:val="single"/>
        </w:rPr>
        <w:t xml:space="preserve">, </w:t>
      </w:r>
      <w:r w:rsidR="001E7357" w:rsidRPr="0008252D">
        <w:rPr>
          <w:color w:val="auto"/>
          <w:u w:val="single"/>
        </w:rPr>
        <w:t>except</w:t>
      </w:r>
      <w:r w:rsidR="004F3A27" w:rsidRPr="0008252D">
        <w:rPr>
          <w:color w:val="auto"/>
          <w:u w:val="single"/>
        </w:rPr>
        <w:t xml:space="preserve"> for actual observation of the votes being cast by individuals so as to maintain confidentiality of individual votes. At a minimum, observers </w:t>
      </w:r>
      <w:r w:rsidR="00105F9A" w:rsidRPr="0008252D">
        <w:rPr>
          <w:color w:val="auto"/>
          <w:u w:val="single"/>
        </w:rPr>
        <w:t>may</w:t>
      </w:r>
      <w:r w:rsidR="004F3A27" w:rsidRPr="0008252D">
        <w:rPr>
          <w:color w:val="auto"/>
          <w:u w:val="single"/>
        </w:rPr>
        <w:t xml:space="preserve"> be provided access to the following: </w:t>
      </w:r>
    </w:p>
    <w:p w14:paraId="4F525AC5" w14:textId="7DB7B64E" w:rsidR="004F3A27" w:rsidRPr="0008252D" w:rsidRDefault="00DF374A" w:rsidP="00BB28FB">
      <w:pPr>
        <w:pStyle w:val="SectionBody"/>
        <w:rPr>
          <w:color w:val="auto"/>
          <w:u w:val="single"/>
        </w:rPr>
      </w:pPr>
      <w:r w:rsidRPr="0008252D">
        <w:rPr>
          <w:color w:val="auto"/>
          <w:u w:val="single"/>
        </w:rPr>
        <w:t>(A)</w:t>
      </w:r>
      <w:r w:rsidR="004F3A27" w:rsidRPr="0008252D">
        <w:rPr>
          <w:color w:val="auto"/>
          <w:u w:val="single"/>
        </w:rPr>
        <w:t xml:space="preserve"> Opening of election offices and voting locations; </w:t>
      </w:r>
    </w:p>
    <w:p w14:paraId="7F3C82DC" w14:textId="22CE48E6" w:rsidR="004F3A27" w:rsidRPr="0008252D" w:rsidRDefault="00DF374A" w:rsidP="00BB28FB">
      <w:pPr>
        <w:pStyle w:val="SectionBody"/>
        <w:rPr>
          <w:color w:val="auto"/>
          <w:u w:val="single"/>
        </w:rPr>
      </w:pPr>
      <w:r w:rsidRPr="0008252D">
        <w:rPr>
          <w:color w:val="auto"/>
          <w:u w:val="single"/>
        </w:rPr>
        <w:t xml:space="preserve">(B) </w:t>
      </w:r>
      <w:r w:rsidR="004F3A27" w:rsidRPr="0008252D">
        <w:rPr>
          <w:color w:val="auto"/>
          <w:u w:val="single"/>
        </w:rPr>
        <w:t xml:space="preserve">Closing of election offices and voting location; </w:t>
      </w:r>
    </w:p>
    <w:p w14:paraId="4F7540A9" w14:textId="30A895D7" w:rsidR="004F3A27" w:rsidRPr="0008252D" w:rsidRDefault="00DF374A" w:rsidP="00BB28FB">
      <w:pPr>
        <w:pStyle w:val="SectionBody"/>
        <w:rPr>
          <w:color w:val="auto"/>
          <w:u w:val="single"/>
        </w:rPr>
      </w:pPr>
      <w:r w:rsidRPr="0008252D">
        <w:rPr>
          <w:color w:val="auto"/>
          <w:u w:val="single"/>
        </w:rPr>
        <w:t>(C)</w:t>
      </w:r>
      <w:r w:rsidR="004F3A27" w:rsidRPr="0008252D">
        <w:rPr>
          <w:color w:val="auto"/>
          <w:u w:val="single"/>
        </w:rPr>
        <w:t xml:space="preserve"> Transport of ballots from the voting location to a receiving site (using a separate vehicle); and</w:t>
      </w:r>
    </w:p>
    <w:p w14:paraId="603E6E48" w14:textId="2F7F0B5B" w:rsidR="004F3A27" w:rsidRPr="0008252D" w:rsidRDefault="00DF374A" w:rsidP="00BB28FB">
      <w:pPr>
        <w:pStyle w:val="SectionBody"/>
        <w:rPr>
          <w:color w:val="auto"/>
          <w:u w:val="single"/>
        </w:rPr>
      </w:pPr>
      <w:r w:rsidRPr="0008252D">
        <w:rPr>
          <w:color w:val="auto"/>
          <w:u w:val="single"/>
        </w:rPr>
        <w:t>(D)</w:t>
      </w:r>
      <w:r w:rsidR="004F3A27" w:rsidRPr="0008252D">
        <w:rPr>
          <w:color w:val="auto"/>
          <w:u w:val="single"/>
        </w:rPr>
        <w:t xml:space="preserve"> Any other significant voting or processing activities at the voting location that does not interfere with or impede the election procedures or staff or compromise the secret nature of a voter’s ballot. </w:t>
      </w:r>
    </w:p>
    <w:p w14:paraId="5619A6A8" w14:textId="5EF11742"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3</w:t>
      </w:r>
      <w:r w:rsidRPr="0008252D">
        <w:rPr>
          <w:color w:val="auto"/>
          <w:u w:val="single"/>
        </w:rPr>
        <w:t>)</w:t>
      </w:r>
      <w:r w:rsidR="004F3A27" w:rsidRPr="0008252D">
        <w:rPr>
          <w:color w:val="auto"/>
          <w:u w:val="single"/>
        </w:rPr>
        <w:t xml:space="preserve"> Observation at a Ballot-Reviewing or Ballot-Counting Location: </w:t>
      </w:r>
      <w:r w:rsidR="00BF2AC7" w:rsidRPr="0008252D">
        <w:rPr>
          <w:color w:val="auto"/>
          <w:u w:val="single"/>
        </w:rPr>
        <w:t>Subject to rules promulgated by the Secretary of State o</w:t>
      </w:r>
      <w:r w:rsidR="004F3A27" w:rsidRPr="0008252D">
        <w:rPr>
          <w:color w:val="auto"/>
          <w:u w:val="single"/>
        </w:rPr>
        <w:t xml:space="preserve">bservers </w:t>
      </w:r>
      <w:r w:rsidR="00BF2AC7" w:rsidRPr="0008252D">
        <w:rPr>
          <w:color w:val="auto"/>
          <w:u w:val="single"/>
        </w:rPr>
        <w:t>may</w:t>
      </w:r>
      <w:r w:rsidR="004F3A27" w:rsidRPr="0008252D">
        <w:rPr>
          <w:color w:val="auto"/>
          <w:u w:val="single"/>
        </w:rPr>
        <w:t xml:space="preserve"> be permitted to observe each point where ballots are handled or transferred from one election official to another including, but not limited to, areas where the following activities take place: </w:t>
      </w:r>
    </w:p>
    <w:p w14:paraId="035CA09D" w14:textId="1A263134" w:rsidR="004F3A27" w:rsidRPr="0008252D" w:rsidRDefault="00DF374A" w:rsidP="00BB28FB">
      <w:pPr>
        <w:pStyle w:val="SectionBody"/>
        <w:rPr>
          <w:color w:val="auto"/>
          <w:u w:val="single"/>
        </w:rPr>
      </w:pPr>
      <w:r w:rsidRPr="0008252D">
        <w:rPr>
          <w:color w:val="auto"/>
          <w:u w:val="single"/>
        </w:rPr>
        <w:t>(A)</w:t>
      </w:r>
      <w:r w:rsidR="004F3A27" w:rsidRPr="0008252D">
        <w:rPr>
          <w:color w:val="auto"/>
          <w:u w:val="single"/>
        </w:rPr>
        <w:t xml:space="preserve"> Receiving the ballots at an election office; </w:t>
      </w:r>
    </w:p>
    <w:p w14:paraId="138A67DA" w14:textId="50A48B7F" w:rsidR="004F3A27" w:rsidRPr="0008252D" w:rsidRDefault="00DF374A" w:rsidP="00BB28FB">
      <w:pPr>
        <w:pStyle w:val="SectionBody"/>
        <w:rPr>
          <w:color w:val="auto"/>
          <w:u w:val="single"/>
        </w:rPr>
      </w:pPr>
      <w:r w:rsidRPr="0008252D">
        <w:rPr>
          <w:color w:val="auto"/>
          <w:u w:val="single"/>
        </w:rPr>
        <w:t>(B)</w:t>
      </w:r>
      <w:r w:rsidR="004F3A27" w:rsidRPr="0008252D">
        <w:rPr>
          <w:color w:val="auto"/>
          <w:u w:val="single"/>
        </w:rPr>
        <w:t xml:space="preserve"> Verifying voter registration information and signatures and inspecting and reviewing the ballots; </w:t>
      </w:r>
    </w:p>
    <w:p w14:paraId="3FBECE3E" w14:textId="49443109" w:rsidR="004F3A27" w:rsidRPr="0008252D" w:rsidRDefault="00DF374A" w:rsidP="00BB28FB">
      <w:pPr>
        <w:pStyle w:val="SectionBody"/>
        <w:rPr>
          <w:color w:val="auto"/>
          <w:u w:val="single"/>
        </w:rPr>
      </w:pPr>
      <w:r w:rsidRPr="0008252D">
        <w:rPr>
          <w:color w:val="auto"/>
          <w:u w:val="single"/>
        </w:rPr>
        <w:t>(C)</w:t>
      </w:r>
      <w:r w:rsidR="004F3A27" w:rsidRPr="0008252D">
        <w:rPr>
          <w:color w:val="auto"/>
          <w:u w:val="single"/>
        </w:rPr>
        <w:t xml:space="preserve"> Duplicating defective or other ballots; </w:t>
      </w:r>
    </w:p>
    <w:p w14:paraId="15FAF545" w14:textId="45A03D35" w:rsidR="004F3A27" w:rsidRPr="0008252D" w:rsidRDefault="00DF374A" w:rsidP="00BB28FB">
      <w:pPr>
        <w:pStyle w:val="SectionBody"/>
        <w:rPr>
          <w:color w:val="auto"/>
          <w:u w:val="single"/>
        </w:rPr>
      </w:pPr>
      <w:r w:rsidRPr="0008252D">
        <w:rPr>
          <w:color w:val="auto"/>
          <w:u w:val="single"/>
        </w:rPr>
        <w:t>(D)</w:t>
      </w:r>
      <w:r w:rsidR="004F3A27" w:rsidRPr="0008252D">
        <w:rPr>
          <w:color w:val="auto"/>
          <w:u w:val="single"/>
        </w:rPr>
        <w:t xml:space="preserve"> Adjudicating ballots including provisional ballots; </w:t>
      </w:r>
    </w:p>
    <w:p w14:paraId="57A01C40" w14:textId="2912CBE7" w:rsidR="004F3A27" w:rsidRPr="0008252D" w:rsidRDefault="00DF374A" w:rsidP="00BB28FB">
      <w:pPr>
        <w:pStyle w:val="SectionBody"/>
        <w:rPr>
          <w:color w:val="auto"/>
          <w:u w:val="single"/>
        </w:rPr>
      </w:pPr>
      <w:r w:rsidRPr="0008252D">
        <w:rPr>
          <w:color w:val="auto"/>
          <w:u w:val="single"/>
        </w:rPr>
        <w:t>(E)</w:t>
      </w:r>
      <w:r w:rsidR="004F3A27" w:rsidRPr="0008252D">
        <w:rPr>
          <w:color w:val="auto"/>
          <w:u w:val="single"/>
        </w:rPr>
        <w:t xml:space="preserve"> Receiving electronic media or processing voting results; </w:t>
      </w:r>
    </w:p>
    <w:p w14:paraId="3468A854" w14:textId="70AD5182" w:rsidR="004F3A27" w:rsidRPr="0008252D" w:rsidRDefault="00DF374A" w:rsidP="00BB28FB">
      <w:pPr>
        <w:pStyle w:val="SectionBody"/>
        <w:rPr>
          <w:color w:val="auto"/>
          <w:u w:val="single"/>
        </w:rPr>
      </w:pPr>
      <w:r w:rsidRPr="0008252D">
        <w:rPr>
          <w:color w:val="auto"/>
          <w:u w:val="single"/>
        </w:rPr>
        <w:t>(F)</w:t>
      </w:r>
      <w:r w:rsidR="004F3A27" w:rsidRPr="0008252D">
        <w:rPr>
          <w:color w:val="auto"/>
          <w:u w:val="single"/>
        </w:rPr>
        <w:t xml:space="preserve"> Tabulation of ballots; </w:t>
      </w:r>
      <w:r w:rsidR="001E7357" w:rsidRPr="0008252D">
        <w:rPr>
          <w:color w:val="auto"/>
          <w:u w:val="single"/>
        </w:rPr>
        <w:t>and</w:t>
      </w:r>
    </w:p>
    <w:p w14:paraId="2E0E79A1" w14:textId="2BA895EA" w:rsidR="004F3A27" w:rsidRPr="0008252D" w:rsidRDefault="00DF374A" w:rsidP="00BB28FB">
      <w:pPr>
        <w:pStyle w:val="SectionBody"/>
        <w:rPr>
          <w:color w:val="auto"/>
          <w:u w:val="single"/>
        </w:rPr>
      </w:pPr>
      <w:r w:rsidRPr="0008252D">
        <w:rPr>
          <w:color w:val="auto"/>
          <w:u w:val="single"/>
        </w:rPr>
        <w:t>(G)</w:t>
      </w:r>
      <w:r w:rsidR="004F3A27" w:rsidRPr="0008252D">
        <w:rPr>
          <w:color w:val="auto"/>
          <w:u w:val="single"/>
        </w:rPr>
        <w:t xml:space="preserve"> Any other significant tabulation or processing activities at an election office that </w:t>
      </w:r>
      <w:r w:rsidR="00BF2AC7" w:rsidRPr="0008252D">
        <w:rPr>
          <w:color w:val="auto"/>
          <w:u w:val="single"/>
        </w:rPr>
        <w:t xml:space="preserve">does </w:t>
      </w:r>
      <w:r w:rsidR="004F3A27" w:rsidRPr="0008252D">
        <w:rPr>
          <w:color w:val="auto"/>
          <w:u w:val="single"/>
        </w:rPr>
        <w:t xml:space="preserve">not interfere with or impede the election procedures or staff except that the observation of </w:t>
      </w:r>
      <w:r w:rsidR="001E7357" w:rsidRPr="0008252D">
        <w:rPr>
          <w:color w:val="auto"/>
          <w:u w:val="single"/>
        </w:rPr>
        <w:t>these</w:t>
      </w:r>
      <w:r w:rsidR="004F3A27" w:rsidRPr="0008252D">
        <w:rPr>
          <w:color w:val="auto"/>
          <w:u w:val="single"/>
        </w:rPr>
        <w:t xml:space="preserve"> activities </w:t>
      </w:r>
      <w:r w:rsidR="001E7357" w:rsidRPr="0008252D">
        <w:rPr>
          <w:color w:val="auto"/>
          <w:u w:val="single"/>
        </w:rPr>
        <w:t>may</w:t>
      </w:r>
      <w:r w:rsidR="004F3A27" w:rsidRPr="0008252D">
        <w:rPr>
          <w:color w:val="auto"/>
          <w:u w:val="single"/>
        </w:rPr>
        <w:t xml:space="preserve"> not be considered interference with or the impeding of election procedures. </w:t>
      </w:r>
    </w:p>
    <w:p w14:paraId="7C5CEA87" w14:textId="6A35D139"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4</w:t>
      </w:r>
      <w:r w:rsidRPr="0008252D">
        <w:rPr>
          <w:color w:val="auto"/>
          <w:u w:val="single"/>
        </w:rPr>
        <w:t>)</w:t>
      </w:r>
      <w:r w:rsidR="004F3A27" w:rsidRPr="0008252D">
        <w:rPr>
          <w:color w:val="auto"/>
          <w:u w:val="single"/>
        </w:rPr>
        <w:t xml:space="preserve"> Recording Devices: </w:t>
      </w:r>
      <w:r w:rsidR="00BF2AC7" w:rsidRPr="0008252D">
        <w:rPr>
          <w:color w:val="auto"/>
          <w:u w:val="single"/>
        </w:rPr>
        <w:t>Subject to rules promulgated by the Secretary of State o</w:t>
      </w:r>
      <w:r w:rsidR="004F3A27" w:rsidRPr="0008252D">
        <w:rPr>
          <w:color w:val="auto"/>
          <w:u w:val="single"/>
        </w:rPr>
        <w:t xml:space="preserve">bservers </w:t>
      </w:r>
      <w:r w:rsidR="001E7357" w:rsidRPr="0008252D">
        <w:rPr>
          <w:color w:val="auto"/>
          <w:u w:val="single"/>
        </w:rPr>
        <w:t>may</w:t>
      </w:r>
      <w:r w:rsidR="004F3A27" w:rsidRPr="0008252D">
        <w:rPr>
          <w:color w:val="auto"/>
          <w:u w:val="single"/>
        </w:rPr>
        <w:t xml:space="preserve"> also be allowed to take handwritten notes and have recording devices of any kind at each polling and ballot-reviewing or ballot-counting location to record all actions occurring there, </w:t>
      </w:r>
      <w:r w:rsidR="001E7357" w:rsidRPr="0008252D">
        <w:rPr>
          <w:color w:val="auto"/>
          <w:u w:val="single"/>
        </w:rPr>
        <w:t>except</w:t>
      </w:r>
      <w:r w:rsidR="004F3A27" w:rsidRPr="0008252D">
        <w:rPr>
          <w:color w:val="auto"/>
          <w:u w:val="single"/>
        </w:rPr>
        <w:t xml:space="preserve"> for completion of ballots by individual voters.</w:t>
      </w:r>
    </w:p>
    <w:p w14:paraId="398F00FA" w14:textId="40A4A8EC"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5</w:t>
      </w:r>
      <w:r w:rsidRPr="0008252D">
        <w:rPr>
          <w:color w:val="auto"/>
          <w:u w:val="single"/>
        </w:rPr>
        <w:t>)</w:t>
      </w:r>
      <w:r w:rsidR="004F3A27" w:rsidRPr="0008252D">
        <w:rPr>
          <w:color w:val="auto"/>
          <w:u w:val="single"/>
        </w:rPr>
        <w:t xml:space="preserve"> Cameras: Election officials </w:t>
      </w:r>
      <w:r w:rsidR="00BF2AC7" w:rsidRPr="0008252D">
        <w:rPr>
          <w:color w:val="auto"/>
          <w:u w:val="single"/>
        </w:rPr>
        <w:t>may</w:t>
      </w:r>
      <w:r w:rsidR="004F3A27" w:rsidRPr="0008252D">
        <w:rPr>
          <w:color w:val="auto"/>
          <w:u w:val="single"/>
        </w:rPr>
        <w:t xml:space="preserve"> welcome observation, and cameras sh</w:t>
      </w:r>
      <w:r w:rsidR="001E7357" w:rsidRPr="0008252D">
        <w:rPr>
          <w:color w:val="auto"/>
          <w:u w:val="single"/>
        </w:rPr>
        <w:t>all</w:t>
      </w:r>
      <w:r w:rsidR="004F3A27" w:rsidRPr="0008252D">
        <w:rPr>
          <w:color w:val="auto"/>
          <w:u w:val="single"/>
        </w:rPr>
        <w:t xml:space="preserve"> be stationed in all polling and ballot-reviewing and ballot-counting locations so that the public can watch elections and the canvassing and tabulation of ballots as these events are transpiring.</w:t>
      </w:r>
    </w:p>
    <w:p w14:paraId="35557A71" w14:textId="194A6A1C" w:rsidR="004F3A27" w:rsidRPr="0008252D" w:rsidRDefault="00DF374A" w:rsidP="00BB28FB">
      <w:pPr>
        <w:pStyle w:val="SectionBody"/>
        <w:rPr>
          <w:color w:val="auto"/>
          <w:u w:val="single"/>
        </w:rPr>
      </w:pPr>
      <w:r w:rsidRPr="0008252D">
        <w:rPr>
          <w:color w:val="auto"/>
          <w:u w:val="single"/>
        </w:rPr>
        <w:t>(</w:t>
      </w:r>
      <w:r w:rsidR="004F3A27" w:rsidRPr="0008252D">
        <w:rPr>
          <w:color w:val="auto"/>
          <w:u w:val="single"/>
        </w:rPr>
        <w:t>6</w:t>
      </w:r>
      <w:r w:rsidRPr="0008252D">
        <w:rPr>
          <w:color w:val="auto"/>
          <w:u w:val="single"/>
        </w:rPr>
        <w:t>)</w:t>
      </w:r>
      <w:r w:rsidR="004F3A27" w:rsidRPr="0008252D">
        <w:rPr>
          <w:color w:val="auto"/>
          <w:u w:val="single"/>
        </w:rPr>
        <w:t xml:space="preserve"> Full Access: Election officials may not station observers so that they cannot fully observe in the same manner as election officials the voting process including such procedures as the opening of absentee ballots and the verification process. The failure of an election official to comply with this requirement </w:t>
      </w:r>
      <w:r w:rsidR="001E7357" w:rsidRPr="0008252D">
        <w:rPr>
          <w:color w:val="auto"/>
          <w:u w:val="single"/>
        </w:rPr>
        <w:t>may</w:t>
      </w:r>
      <w:r w:rsidR="004F3A27" w:rsidRPr="0008252D">
        <w:rPr>
          <w:color w:val="auto"/>
          <w:u w:val="single"/>
        </w:rPr>
        <w:t xml:space="preserve"> subject the official to sanctions, up to and including suspension and termination. </w:t>
      </w:r>
    </w:p>
    <w:p w14:paraId="138E46C1" w14:textId="6AB36701" w:rsidR="004F3A27" w:rsidRPr="0008252D" w:rsidRDefault="00DF374A" w:rsidP="00BB28FB">
      <w:pPr>
        <w:pStyle w:val="SectionBody"/>
        <w:rPr>
          <w:color w:val="auto"/>
        </w:rPr>
      </w:pPr>
      <w:r w:rsidRPr="0008252D">
        <w:rPr>
          <w:color w:val="auto"/>
          <w:u w:val="single"/>
        </w:rPr>
        <w:t>(</w:t>
      </w:r>
      <w:r w:rsidR="004F3A27" w:rsidRPr="0008252D">
        <w:rPr>
          <w:color w:val="auto"/>
          <w:u w:val="single"/>
        </w:rPr>
        <w:t>7</w:t>
      </w:r>
      <w:r w:rsidRPr="0008252D">
        <w:rPr>
          <w:color w:val="auto"/>
          <w:u w:val="single"/>
        </w:rPr>
        <w:t>)</w:t>
      </w:r>
      <w:r w:rsidR="004F3A27" w:rsidRPr="0008252D">
        <w:rPr>
          <w:color w:val="auto"/>
          <w:u w:val="single"/>
        </w:rPr>
        <w:t xml:space="preserve"> Open to the Public: The testing of voting equipment shall be open to public observation. Post-election audits and recounts shall also be open to public observation</w:t>
      </w:r>
      <w:r w:rsidR="004F3A27" w:rsidRPr="0008252D">
        <w:rPr>
          <w:color w:val="auto"/>
        </w:rPr>
        <w:t>.</w:t>
      </w:r>
    </w:p>
    <w:p w14:paraId="7F70E7C2" w14:textId="5D0D48A7" w:rsidR="00105F9A" w:rsidRPr="0008252D" w:rsidRDefault="00105F9A" w:rsidP="00105F9A">
      <w:pPr>
        <w:pStyle w:val="SectionHeading"/>
        <w:rPr>
          <w:color w:val="auto"/>
          <w:u w:val="single"/>
        </w:rPr>
        <w:sectPr w:rsidR="00105F9A" w:rsidRPr="0008252D" w:rsidSect="00BB28FB">
          <w:type w:val="continuous"/>
          <w:pgSz w:w="12240" w:h="15840" w:code="1"/>
          <w:pgMar w:top="1440" w:right="1440" w:bottom="1440" w:left="1440" w:header="720" w:footer="720" w:gutter="0"/>
          <w:lnNumType w:countBy="1" w:restart="newSection"/>
          <w:cols w:space="720"/>
          <w:docGrid w:linePitch="360"/>
        </w:sectPr>
      </w:pPr>
      <w:r w:rsidRPr="0008252D">
        <w:rPr>
          <w:color w:val="auto"/>
          <w:u w:val="single"/>
        </w:rPr>
        <w:t>§3-1C-</w:t>
      </w:r>
      <w:r w:rsidR="00694D7B" w:rsidRPr="0008252D">
        <w:rPr>
          <w:color w:val="auto"/>
          <w:u w:val="single"/>
        </w:rPr>
        <w:t>4</w:t>
      </w:r>
      <w:r w:rsidRPr="0008252D">
        <w:rPr>
          <w:color w:val="auto"/>
          <w:u w:val="single"/>
        </w:rPr>
        <w:t>. Secretary of State to promulgate rules.</w:t>
      </w:r>
    </w:p>
    <w:p w14:paraId="7F837A09" w14:textId="2C260644" w:rsidR="00105F9A" w:rsidRPr="0008252D" w:rsidRDefault="00105F9A" w:rsidP="00105F9A">
      <w:pPr>
        <w:pStyle w:val="SectionBody"/>
        <w:rPr>
          <w:color w:val="auto"/>
        </w:rPr>
      </w:pPr>
      <w:r w:rsidRPr="0008252D">
        <w:rPr>
          <w:color w:val="auto"/>
          <w:u w:val="single"/>
        </w:rPr>
        <w:t>The Secretary of State shall promulgate legislative rules in accordance with</w:t>
      </w:r>
      <w:r w:rsidR="0008252D" w:rsidRPr="0008252D">
        <w:rPr>
          <w:color w:val="auto"/>
          <w:u w:val="single"/>
        </w:rPr>
        <w:t xml:space="preserve"> </w:t>
      </w:r>
      <w:r w:rsidRPr="0008252D">
        <w:rPr>
          <w:color w:val="auto"/>
          <w:u w:val="single"/>
        </w:rPr>
        <w:t xml:space="preserve">§29A-1-1 </w:t>
      </w:r>
      <w:r w:rsidRPr="0008252D">
        <w:rPr>
          <w:i/>
          <w:iCs/>
          <w:color w:val="auto"/>
          <w:u w:val="single"/>
        </w:rPr>
        <w:t>et</w:t>
      </w:r>
      <w:r w:rsidRPr="0008252D">
        <w:rPr>
          <w:color w:val="auto"/>
          <w:u w:val="single"/>
        </w:rPr>
        <w:t xml:space="preserve"> </w:t>
      </w:r>
      <w:r w:rsidRPr="0008252D">
        <w:rPr>
          <w:i/>
          <w:iCs/>
          <w:color w:val="auto"/>
          <w:u w:val="single"/>
        </w:rPr>
        <w:t>seq</w:t>
      </w:r>
      <w:r w:rsidRPr="0008252D">
        <w:rPr>
          <w:color w:val="auto"/>
          <w:u w:val="single"/>
        </w:rPr>
        <w:t xml:space="preserve">. </w:t>
      </w:r>
      <w:r w:rsidR="0008252D" w:rsidRPr="0008252D">
        <w:rPr>
          <w:color w:val="auto"/>
          <w:u w:val="single"/>
        </w:rPr>
        <w:t xml:space="preserve">of this code </w:t>
      </w:r>
      <w:r w:rsidRPr="0008252D">
        <w:rPr>
          <w:color w:val="auto"/>
          <w:u w:val="single"/>
        </w:rPr>
        <w:t>as may be necessary to standardize and make effective the provisions of this article.</w:t>
      </w:r>
    </w:p>
    <w:p w14:paraId="7AC9F9FA" w14:textId="77777777" w:rsidR="00BB28FB" w:rsidRPr="0008252D" w:rsidRDefault="00BB28FB" w:rsidP="00CC1F3B">
      <w:pPr>
        <w:pStyle w:val="Note"/>
        <w:rPr>
          <w:color w:val="auto"/>
        </w:rPr>
      </w:pPr>
    </w:p>
    <w:p w14:paraId="15583D27" w14:textId="01A6E5C9" w:rsidR="006865E9" w:rsidRPr="0008252D" w:rsidRDefault="00CF1DCA" w:rsidP="00CC1F3B">
      <w:pPr>
        <w:pStyle w:val="Note"/>
        <w:rPr>
          <w:color w:val="auto"/>
        </w:rPr>
      </w:pPr>
      <w:r w:rsidRPr="0008252D">
        <w:rPr>
          <w:color w:val="auto"/>
        </w:rPr>
        <w:t>NOTE: The</w:t>
      </w:r>
      <w:r w:rsidR="006865E9" w:rsidRPr="0008252D">
        <w:rPr>
          <w:color w:val="auto"/>
        </w:rPr>
        <w:t xml:space="preserve"> purpose of this bill is to </w:t>
      </w:r>
      <w:r w:rsidR="001E7357" w:rsidRPr="0008252D">
        <w:rPr>
          <w:color w:val="auto"/>
        </w:rPr>
        <w:t xml:space="preserve">establish a procedure for election observers during any election and at any </w:t>
      </w:r>
      <w:r w:rsidR="001E7357" w:rsidRPr="0008252D">
        <w:rPr>
          <w:rFonts w:cs="Arial"/>
          <w:color w:val="auto"/>
        </w:rPr>
        <w:t>voting or ballot-reviewing and ballot-counting location within this state</w:t>
      </w:r>
      <w:r w:rsidR="001E7357" w:rsidRPr="0008252D">
        <w:rPr>
          <w:color w:val="auto"/>
        </w:rPr>
        <w:t>.</w:t>
      </w:r>
    </w:p>
    <w:p w14:paraId="752EB2C5" w14:textId="77777777" w:rsidR="006865E9" w:rsidRPr="0008252D" w:rsidRDefault="00AE48A0" w:rsidP="00CC1F3B">
      <w:pPr>
        <w:pStyle w:val="Note"/>
        <w:rPr>
          <w:color w:val="auto"/>
        </w:rPr>
      </w:pPr>
      <w:r w:rsidRPr="0008252D">
        <w:rPr>
          <w:color w:val="auto"/>
        </w:rPr>
        <w:t>Strike-throughs indicate language that would be stricken from a heading or the present law and underscoring indicates new language that would be added.</w:t>
      </w:r>
    </w:p>
    <w:sectPr w:rsidR="006865E9" w:rsidRPr="0008252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2002" w14:textId="77777777" w:rsidR="00A67E18" w:rsidRPr="00B844FE" w:rsidRDefault="00A67E18" w:rsidP="00B844FE">
      <w:r>
        <w:separator/>
      </w:r>
    </w:p>
  </w:endnote>
  <w:endnote w:type="continuationSeparator" w:id="0">
    <w:p w14:paraId="12CBF5E2" w14:textId="77777777" w:rsidR="00A67E18" w:rsidRPr="00B844FE" w:rsidRDefault="00A67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23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C8A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C183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1614" w14:textId="77777777" w:rsidR="00A67E18" w:rsidRPr="00B844FE" w:rsidRDefault="00A67E18" w:rsidP="00B844FE">
      <w:r>
        <w:separator/>
      </w:r>
    </w:p>
  </w:footnote>
  <w:footnote w:type="continuationSeparator" w:id="0">
    <w:p w14:paraId="1C036872" w14:textId="77777777" w:rsidR="00A67E18" w:rsidRPr="00B844FE" w:rsidRDefault="00A67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0DA6" w14:textId="77777777" w:rsidR="002A0269" w:rsidRPr="00B844FE" w:rsidRDefault="00E0693F">
    <w:pPr>
      <w:pStyle w:val="Header"/>
    </w:pPr>
    <w:sdt>
      <w:sdtPr>
        <w:id w:val="-684364211"/>
        <w:placeholder>
          <w:docPart w:val="D218A967AD9D4DE5BB746C6F0CDFE7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18A967AD9D4DE5BB746C6F0CDFE7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B244" w14:textId="3754B5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36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3604">
          <w:rPr>
            <w:sz w:val="22"/>
            <w:szCs w:val="22"/>
          </w:rPr>
          <w:t>2023R2099</w:t>
        </w:r>
      </w:sdtContent>
    </w:sdt>
  </w:p>
  <w:p w14:paraId="020DCF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04"/>
    <w:rsid w:val="0000526A"/>
    <w:rsid w:val="000573A9"/>
    <w:rsid w:val="0008252D"/>
    <w:rsid w:val="00085D22"/>
    <w:rsid w:val="00093AB0"/>
    <w:rsid w:val="000B1CB9"/>
    <w:rsid w:val="000C5C77"/>
    <w:rsid w:val="000E3912"/>
    <w:rsid w:val="0010070F"/>
    <w:rsid w:val="00105F9A"/>
    <w:rsid w:val="0015112E"/>
    <w:rsid w:val="001552E7"/>
    <w:rsid w:val="001566B4"/>
    <w:rsid w:val="001A66B7"/>
    <w:rsid w:val="001C279E"/>
    <w:rsid w:val="001D459E"/>
    <w:rsid w:val="001E7357"/>
    <w:rsid w:val="0022348D"/>
    <w:rsid w:val="002306D6"/>
    <w:rsid w:val="0027011C"/>
    <w:rsid w:val="00274200"/>
    <w:rsid w:val="00275740"/>
    <w:rsid w:val="002A0269"/>
    <w:rsid w:val="00303684"/>
    <w:rsid w:val="003143F5"/>
    <w:rsid w:val="00314854"/>
    <w:rsid w:val="003551C9"/>
    <w:rsid w:val="00394191"/>
    <w:rsid w:val="003C51CD"/>
    <w:rsid w:val="003C6034"/>
    <w:rsid w:val="00400B5C"/>
    <w:rsid w:val="004368E0"/>
    <w:rsid w:val="004C13DD"/>
    <w:rsid w:val="004D3ABE"/>
    <w:rsid w:val="004E3441"/>
    <w:rsid w:val="004F3A27"/>
    <w:rsid w:val="00500579"/>
    <w:rsid w:val="00561D4D"/>
    <w:rsid w:val="00570416"/>
    <w:rsid w:val="005A5366"/>
    <w:rsid w:val="006369EB"/>
    <w:rsid w:val="00637E73"/>
    <w:rsid w:val="006865E9"/>
    <w:rsid w:val="00686E9A"/>
    <w:rsid w:val="00691F3E"/>
    <w:rsid w:val="00694BFB"/>
    <w:rsid w:val="00694D7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67E18"/>
    <w:rsid w:val="00A718CF"/>
    <w:rsid w:val="00A86605"/>
    <w:rsid w:val="00AE48A0"/>
    <w:rsid w:val="00AE61BE"/>
    <w:rsid w:val="00B16F25"/>
    <w:rsid w:val="00B24422"/>
    <w:rsid w:val="00B66B81"/>
    <w:rsid w:val="00B71E6F"/>
    <w:rsid w:val="00B80C20"/>
    <w:rsid w:val="00B844FE"/>
    <w:rsid w:val="00B86B4F"/>
    <w:rsid w:val="00BA1F84"/>
    <w:rsid w:val="00BB28FB"/>
    <w:rsid w:val="00BC562B"/>
    <w:rsid w:val="00BE3604"/>
    <w:rsid w:val="00BF2AC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DF374A"/>
    <w:rsid w:val="00E01542"/>
    <w:rsid w:val="00E0693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0BE9"/>
  <w15:chartTrackingRefBased/>
  <w15:docId w15:val="{D19024A9-2DB0-4BB2-8E29-7115BC5B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F3A2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E6B612D51477B9AD44918DEC7CACB"/>
        <w:category>
          <w:name w:val="General"/>
          <w:gallery w:val="placeholder"/>
        </w:category>
        <w:types>
          <w:type w:val="bbPlcHdr"/>
        </w:types>
        <w:behaviors>
          <w:behavior w:val="content"/>
        </w:behaviors>
        <w:guid w:val="{9CAB3652-A34A-4F14-9A2A-96D3B6DE001D}"/>
      </w:docPartPr>
      <w:docPartBody>
        <w:p w:rsidR="00A43186" w:rsidRDefault="00A406F3">
          <w:pPr>
            <w:pStyle w:val="9A3E6B612D51477B9AD44918DEC7CACB"/>
          </w:pPr>
          <w:r w:rsidRPr="00B844FE">
            <w:t>Prefix Text</w:t>
          </w:r>
        </w:p>
      </w:docPartBody>
    </w:docPart>
    <w:docPart>
      <w:docPartPr>
        <w:name w:val="D218A967AD9D4DE5BB746C6F0CDFE7C2"/>
        <w:category>
          <w:name w:val="General"/>
          <w:gallery w:val="placeholder"/>
        </w:category>
        <w:types>
          <w:type w:val="bbPlcHdr"/>
        </w:types>
        <w:behaviors>
          <w:behavior w:val="content"/>
        </w:behaviors>
        <w:guid w:val="{B6DB953F-79DF-40C7-A1CD-379F52A6B4D9}"/>
      </w:docPartPr>
      <w:docPartBody>
        <w:p w:rsidR="00A43186" w:rsidRDefault="00A406F3">
          <w:pPr>
            <w:pStyle w:val="D218A967AD9D4DE5BB746C6F0CDFE7C2"/>
          </w:pPr>
          <w:r w:rsidRPr="00B844FE">
            <w:t>[Type here]</w:t>
          </w:r>
        </w:p>
      </w:docPartBody>
    </w:docPart>
    <w:docPart>
      <w:docPartPr>
        <w:name w:val="3B4CA4874F9C4500A0A4B96E9F7357F2"/>
        <w:category>
          <w:name w:val="General"/>
          <w:gallery w:val="placeholder"/>
        </w:category>
        <w:types>
          <w:type w:val="bbPlcHdr"/>
        </w:types>
        <w:behaviors>
          <w:behavior w:val="content"/>
        </w:behaviors>
        <w:guid w:val="{0604DF82-EC43-4B17-8AA7-956F29184D3D}"/>
      </w:docPartPr>
      <w:docPartBody>
        <w:p w:rsidR="00A43186" w:rsidRDefault="00A406F3">
          <w:pPr>
            <w:pStyle w:val="3B4CA4874F9C4500A0A4B96E9F7357F2"/>
          </w:pPr>
          <w:r w:rsidRPr="00B844FE">
            <w:t>Number</w:t>
          </w:r>
        </w:p>
      </w:docPartBody>
    </w:docPart>
    <w:docPart>
      <w:docPartPr>
        <w:name w:val="9FC40E5C4153436585A476B7865BE45A"/>
        <w:category>
          <w:name w:val="General"/>
          <w:gallery w:val="placeholder"/>
        </w:category>
        <w:types>
          <w:type w:val="bbPlcHdr"/>
        </w:types>
        <w:behaviors>
          <w:behavior w:val="content"/>
        </w:behaviors>
        <w:guid w:val="{2EA0D5D4-9F83-45BC-B9DD-9B7C6A3CA332}"/>
      </w:docPartPr>
      <w:docPartBody>
        <w:p w:rsidR="00A43186" w:rsidRDefault="00A406F3">
          <w:pPr>
            <w:pStyle w:val="9FC40E5C4153436585A476B7865BE45A"/>
          </w:pPr>
          <w:r w:rsidRPr="00B844FE">
            <w:t>Enter Sponsors Here</w:t>
          </w:r>
        </w:p>
      </w:docPartBody>
    </w:docPart>
    <w:docPart>
      <w:docPartPr>
        <w:name w:val="21F384D1C7EE42AEAD0D22BC5CBD5035"/>
        <w:category>
          <w:name w:val="General"/>
          <w:gallery w:val="placeholder"/>
        </w:category>
        <w:types>
          <w:type w:val="bbPlcHdr"/>
        </w:types>
        <w:behaviors>
          <w:behavior w:val="content"/>
        </w:behaviors>
        <w:guid w:val="{8F8486B0-66B4-4467-A2E4-9A9B276FDE35}"/>
      </w:docPartPr>
      <w:docPartBody>
        <w:p w:rsidR="00A43186" w:rsidRDefault="00A406F3">
          <w:pPr>
            <w:pStyle w:val="21F384D1C7EE42AEAD0D22BC5CBD50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F3"/>
    <w:rsid w:val="00A406F3"/>
    <w:rsid w:val="00A4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E6B612D51477B9AD44918DEC7CACB">
    <w:name w:val="9A3E6B612D51477B9AD44918DEC7CACB"/>
  </w:style>
  <w:style w:type="paragraph" w:customStyle="1" w:styleId="D218A967AD9D4DE5BB746C6F0CDFE7C2">
    <w:name w:val="D218A967AD9D4DE5BB746C6F0CDFE7C2"/>
  </w:style>
  <w:style w:type="paragraph" w:customStyle="1" w:styleId="3B4CA4874F9C4500A0A4B96E9F7357F2">
    <w:name w:val="3B4CA4874F9C4500A0A4B96E9F7357F2"/>
  </w:style>
  <w:style w:type="paragraph" w:customStyle="1" w:styleId="9FC40E5C4153436585A476B7865BE45A">
    <w:name w:val="9FC40E5C4153436585A476B7865BE45A"/>
  </w:style>
  <w:style w:type="character" w:styleId="PlaceholderText">
    <w:name w:val="Placeholder Text"/>
    <w:basedOn w:val="DefaultParagraphFont"/>
    <w:uiPriority w:val="99"/>
    <w:semiHidden/>
    <w:rPr>
      <w:color w:val="808080"/>
    </w:rPr>
  </w:style>
  <w:style w:type="paragraph" w:customStyle="1" w:styleId="21F384D1C7EE42AEAD0D22BC5CBD5035">
    <w:name w:val="21F384D1C7EE42AEAD0D22BC5CBD5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2023-01-19T21:05:00Z</dcterms:created>
  <dcterms:modified xsi:type="dcterms:W3CDTF">2023-01-19T21:05:00Z</dcterms:modified>
</cp:coreProperties>
</file>